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What is confusing about gerund and participle phrases? </w:t>
      </w: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What</w:t>
      </w:r>
      <w:r>
        <w:rPr>
          <w:sz w:val="28"/>
          <w:szCs w:val="28"/>
          <w:rtl w:val="0"/>
          <w:lang w:val="en-US"/>
        </w:rPr>
        <w:t>’</w:t>
      </w:r>
      <w:r>
        <w:rPr>
          <w:sz w:val="28"/>
          <w:szCs w:val="28"/>
          <w:rtl w:val="0"/>
          <w:lang w:val="en-US"/>
        </w:rPr>
        <w:t xml:space="preserve">s the difference between gerund and participle phrases? </w:t>
      </w: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b w:val="1"/>
          <w:bCs w:val="1"/>
          <w:sz w:val="34"/>
          <w:szCs w:val="34"/>
        </w:rPr>
      </w:pPr>
      <w:r>
        <w:rPr>
          <w:b w:val="1"/>
          <w:bCs w:val="1"/>
          <w:sz w:val="34"/>
          <w:szCs w:val="34"/>
          <w:rtl w:val="0"/>
          <w:lang w:val="en-US"/>
        </w:rPr>
        <w:t>Exit Ticket</w:t>
      </w:r>
    </w:p>
    <w:p>
      <w:pPr>
        <w:pStyle w:val="Body"/>
        <w:jc w:val="center"/>
        <w:rPr>
          <w:b w:val="1"/>
          <w:bCs w:val="1"/>
          <w:sz w:val="34"/>
          <w:szCs w:val="34"/>
        </w:rPr>
      </w:pPr>
    </w:p>
    <w:p>
      <w:pPr>
        <w:pStyle w:val="Body"/>
        <w:jc w:val="center"/>
        <w:rPr>
          <w:sz w:val="28"/>
          <w:szCs w:val="28"/>
        </w:rPr>
      </w:pPr>
      <w:r>
        <w:rPr>
          <w:sz w:val="28"/>
          <w:szCs w:val="28"/>
          <w:rtl w:val="0"/>
          <w:lang w:val="en-US"/>
        </w:rPr>
        <w:t xml:space="preserve">How do you know whether to use a gerund phrase or a  participle phrase? </w:t>
      </w:r>
    </w:p>
    <w:p>
      <w:pPr>
        <w:pStyle w:val="Body"/>
        <w:jc w:val="left"/>
        <w:rPr>
          <w:sz w:val="28"/>
          <w:szCs w:val="28"/>
        </w:rPr>
      </w:pPr>
    </w:p>
    <w:p>
      <w:pPr>
        <w:pStyle w:val="Body"/>
        <w:spacing w:line="360" w:lineRule="auto"/>
        <w:jc w:val="left"/>
      </w:pPr>
      <w:r>
        <w:rPr>
          <w:sz w:val="28"/>
          <w:szCs w:val="28"/>
          <w:rtl w:val="0"/>
          <w:lang w:val="en-US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rtl w:val="0"/>
        <w:lang w:val="en-US"/>
      </w:rPr>
      <w:t xml:space="preserve">© </w:t>
    </w:r>
    <w:r>
      <w:rPr>
        <w:rtl w:val="0"/>
        <w:lang w:val="en-US"/>
      </w:rPr>
      <w:t>languageartsteachers</w:t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tabs>
        <w:tab w:val="center" w:pos="4680"/>
        <w:tab w:val="right" w:pos="9360"/>
        <w:tab w:val="clear" w:pos="9020"/>
      </w:tabs>
      <w:jc w:val="left"/>
    </w:pPr>
    <w:r>
      <w:rPr>
        <w:sz w:val="16"/>
        <w:szCs w:val="16"/>
        <w:rtl w:val="0"/>
        <w:lang w:val="en-US"/>
      </w:rPr>
      <w:t>8.2.4s Exit Ticket</w:t>
    </w:r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  <w:lang w:val="en-US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en-US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