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In-Class Narrative Writing Assignment</w:t>
      </w: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center"/>
        <w:rPr>
          <w:b w:val="1"/>
          <w:bCs w:val="1"/>
        </w:rPr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Why a timed writing like this?</w:t>
      </w:r>
    </w:p>
    <w:p>
      <w:pPr>
        <w:pStyle w:val="Body"/>
        <w:jc w:val="left"/>
      </w:pPr>
      <w:r>
        <w:rPr>
          <w:rtl w:val="0"/>
          <w:lang w:val="en-US"/>
        </w:rPr>
        <w:t>There are times in life that students will have to sit down, complete a timed writing, and then move on. It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s not a bad thing to practice all in one sitting in the 7th grade. 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In fact, many national and state standards call for doing just that. For instance</w:t>
      </w:r>
      <w:r>
        <w:rPr>
          <w:rtl w:val="0"/>
          <w:lang w:val="en-US"/>
        </w:rPr>
        <w:t>…</w:t>
      </w:r>
    </w:p>
    <w:p>
      <w:pPr>
        <w:pStyle w:val="Body"/>
        <w:jc w:val="left"/>
        <w:rPr>
          <w:u w:val="single"/>
        </w:rPr>
      </w:pPr>
      <w:r>
        <w:rPr>
          <w:u w:val="single"/>
          <w:rtl w:val="0"/>
          <w:lang w:val="en-US"/>
        </w:rPr>
        <w:t xml:space="preserve">Common Core </w:t>
      </w:r>
      <w:r>
        <w:rPr>
          <w:u w:val="single"/>
          <w:rtl w:val="0"/>
        </w:rPr>
        <w:t>ELA-LITERACY.W.7.10</w:t>
      </w:r>
    </w:p>
    <w:p>
      <w:pPr>
        <w:pStyle w:val="Body"/>
        <w:jc w:val="left"/>
      </w:pPr>
      <w:r>
        <w:rPr>
          <w:rtl w:val="0"/>
          <w:lang w:val="en-US"/>
        </w:rPr>
        <w:t>“</w:t>
      </w:r>
      <w:r>
        <w:rPr>
          <w:rtl w:val="0"/>
          <w:lang w:val="en-US"/>
        </w:rPr>
        <w:t>Write routinely over extended time frames (time for research, reflection, and revision) and shorter time frames (a single sitting or a day or two) for a range of discipline-specific tasks, purposes, and audiences.</w:t>
      </w:r>
      <w:r>
        <w:rPr>
          <w:rtl w:val="0"/>
          <w:lang w:val="en-US"/>
        </w:rPr>
        <w:t>”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b w:val="1"/>
          <w:bCs w:val="1"/>
          <w:rtl w:val="0"/>
          <w:lang w:val="en-US"/>
        </w:rPr>
        <w:t>Quiet Writing Time</w:t>
      </w:r>
      <w:r>
        <w:rPr>
          <w:rtl w:val="0"/>
          <w:lang w:val="en-US"/>
        </w:rPr>
        <w:t xml:space="preserve"> </w:t>
      </w:r>
    </w:p>
    <w:p>
      <w:pPr>
        <w:pStyle w:val="Body"/>
        <w:jc w:val="left"/>
      </w:pPr>
      <w:r>
        <w:rPr>
          <w:rtl w:val="0"/>
          <w:lang w:val="en-US"/>
        </w:rPr>
        <w:t>(Play some instrumental music in the background as they write!) This is a great activity for a Friday when things tend to get a little wild. There are times that a classroom can be loud with learning, and there are times when a classroom can be quiet with focused reflection.</w:t>
      </w:r>
    </w:p>
    <w:p>
      <w:pPr>
        <w:pStyle w:val="Body"/>
        <w:jc w:val="left"/>
      </w:pPr>
    </w:p>
    <w:p>
      <w:pPr>
        <w:pStyle w:val="Body"/>
        <w:jc w:val="left"/>
      </w:pPr>
      <w:r>
        <w:rPr>
          <w:rtl w:val="0"/>
          <w:lang w:val="en-US"/>
        </w:rPr>
        <w:t>It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s good to have some quiet time for students to write, think, write some more, and do a little mental problem-solving on their own. This activity also provides an opportunity for students to build up their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writer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notebooks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>(or whatever you use in your classroom to store student writing). Writer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s Notebooks can be used for all kinds of things throughout any writing unit because once those assignments are written, they can be used and re-used for many other things. In real life, many professional writers have hundreds and hundreds of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unfinished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>and unpublished pieces that never see the light of day. And that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ok! It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s about learning and growing. Not every single piece of writing is going to turn into a finished, polished product. </w:t>
      </w:r>
    </w:p>
    <w:p>
      <w:pPr>
        <w:pStyle w:val="Body"/>
        <w:jc w:val="left"/>
      </w:pPr>
    </w:p>
    <w:p>
      <w:pPr>
        <w:pStyle w:val="Body"/>
        <w:jc w:val="left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Grading</w:t>
      </w:r>
    </w:p>
    <w:p>
      <w:pPr>
        <w:pStyle w:val="Body"/>
        <w:jc w:val="left"/>
      </w:pPr>
      <w:r>
        <w:rPr>
          <w:rtl w:val="0"/>
          <w:lang w:val="en-US"/>
        </w:rPr>
        <w:t>You can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t tell the kids that this isn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t for a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real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>grade or that it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s not a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real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>assignment</w:t>
      </w:r>
      <w:r>
        <w:rPr>
          <w:rtl w:val="0"/>
          <w:lang w:val="en-US"/>
        </w:rPr>
        <w:t xml:space="preserve">— </w:t>
      </w:r>
      <w:r>
        <w:rPr>
          <w:rtl w:val="0"/>
          <w:lang w:val="en-US"/>
        </w:rPr>
        <w:t>then they won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t do it ;)  But you might end up with a basic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completion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>grade for this type of activity depending on your grading structure or grading plans, but not every single thing has to be graded. Nor should it be. You can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t drown in student essays every single weekend. It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s not sustainable. Plus, you can do something like this every once in a while and then after a few weeks, students can go back to those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timed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writing pieces and select the best one or their favorite one to re-write/revise on a more formal scale.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en-US"/>
      </w:rPr>
      <w:t>7.2.5t</w:t>
    </w:r>
    <w:r>
      <w:rPr>
        <w:sz w:val="16"/>
        <w:szCs w:val="16"/>
      </w:rPr>
      <w:tab/>
      <w:tab/>
    </w:r>
    <w:r>
      <w:rPr>
        <w:sz w:val="16"/>
        <w:szCs w:val="16"/>
        <w:rtl w:val="0"/>
        <w:lang w:val="en-US"/>
      </w:rPr>
      <w:t>Narrative Writing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