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920750</wp:posOffset>
                </wp:positionV>
                <wp:extent cx="5943600" cy="34936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93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NAME OF UNIT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—  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  <w:lang w:val="en-US"/>
                              </w:rPr>
                              <w:t>Play / Drama Literacy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 </w:t>
                              <w:tab/>
                              <w:t xml:space="preserve">         Week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Two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Day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One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of a Three-Week Unit</w:t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-0.0pt;margin-top:72.5pt;width:468.0pt;height:27.5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NAME OF UNIT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—  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  <w:lang w:val="en-US"/>
                        </w:rPr>
                        <w:t>Play / Drama Literacy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</w:rPr>
                        <w:t xml:space="preserve">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 </w:t>
                        <w:tab/>
                        <w:t xml:space="preserve">         Week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Two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Day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One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of a Three-Week Unit</w:t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583366</wp:posOffset>
                </wp:positionV>
                <wp:extent cx="5943600" cy="712603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126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rtl w:val="0"/>
                              </w:rPr>
                              <w:tab/>
                              <w:tab/>
                              <w:t>Students will be able to use genre-specific academic/domain voc.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 Can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Statement</w:t>
                            </w:r>
                            <w:r>
                              <w:rPr>
                                <w:rtl w:val="0"/>
                              </w:rPr>
                              <w:tab/>
                              <w:t>I can discuss the parts of a play using academic vocabulary.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0.5pt;margin-top:45.9pt;width:468.0pt;height:56.1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Objective</w:t>
                      </w:r>
                      <w:r>
                        <w:rPr>
                          <w:rtl w:val="0"/>
                        </w:rPr>
                        <w:tab/>
                        <w:tab/>
                        <w:t>Students will be able to use genre-specific academic/domain voc.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 Can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Statement</w:t>
                      </w:r>
                      <w:r>
                        <w:rPr>
                          <w:rtl w:val="0"/>
                        </w:rPr>
                        <w:tab/>
                        <w:t>I can discuss the parts of a play using academic vocabulary.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1674934</wp:posOffset>
                </wp:positionV>
                <wp:extent cx="5943600" cy="825153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2515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Common Core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>CCSS.ELA-LITERACY.RL.6.3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Describe how 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particular story's or drama's plot unfolds in a series of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episodes as well as how the characters respond or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change as the plot moves toward a resolution.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0.5pt;margin-top:131.9pt;width:468.0pt;height:65.0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Common Core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</w:rPr>
                        <w:t>CCSS.ELA-LITERACY.RL.6.3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  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Describe how 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particular story's or drama's plot unfolds in a series of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episodes as well as how the characters respond or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change as the plot moves toward a resolution.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5183392</wp:posOffset>
                </wp:positionV>
                <wp:extent cx="5943600" cy="529583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295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Assessment</w:t>
                              <w:tab/>
                              <w:tab/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rtl w:val="0"/>
                              </w:rPr>
                              <w:tab/>
                              <w:tab/>
                              <w:tab/>
                              <w:t>Exit Ticket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0.5pt;margin-top:408.1pt;width:468.0pt;height:41.7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Assessment</w:t>
                        <w:tab/>
                        <w:tab/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tl w:val="0"/>
                        </w:rPr>
                        <w:tab/>
                        <w:tab/>
                        <w:tab/>
                        <w:t>Exit Ticket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6037505</wp:posOffset>
                </wp:positionV>
                <wp:extent cx="5943600" cy="482352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823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Additional Resources</w:t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copies of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tents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0.5pt;margin-top:475.4pt;width:468.0pt;height:38.0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Additional Resources</w:t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copies of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tents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2674062</wp:posOffset>
                </wp:positionV>
                <wp:extent cx="5943600" cy="973476"/>
                <wp:effectExtent l="0" t="0" r="0" b="0"/>
                <wp:wrapTopAndBottom distT="152400" distB="152400"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7347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Texas TEKS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6.5 &amp; Fig 19D U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nderstand, make inferences and draw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conclusions about the structure and elements of drama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and provide evidence from text to support their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de-DE"/>
                              </w:rPr>
                              <w:t>understanding.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0.5pt;margin-top:210.6pt;width:468.0pt;height:76.7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Texas TEKS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6.5 &amp; Fig 19D U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nderstand, make inferences and draw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conclusions about the structure and elements of drama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and provide evidence from text to support their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de-DE"/>
                        </w:rPr>
                        <w:t>understanding.</w:t>
                      </w:r>
                      <w:r>
                        <w:rPr>
                          <w:b w:val="0"/>
                          <w:bCs w:val="0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line">
                  <wp:posOffset>3826509</wp:posOffset>
                </wp:positionV>
                <wp:extent cx="5943600" cy="963247"/>
                <wp:effectExtent l="0" t="0" r="0" b="0"/>
                <wp:wrapTopAndBottom distT="152400" distB="152400"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632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Procedures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1) Bell Ringer - (PowerPoint)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2) Begin reading class play (teacher choice TBD) Activity 1.1</w:t>
                              <w:tab/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 xml:space="preserve">3) Small groups: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Tents for Talking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  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- students use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tents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with </w:t>
                              <w:tab/>
                              <w:tab/>
                              <w:tab/>
                              <w:tab/>
                              <w:t xml:space="preserve">    academic terms to discuss aspects of the play read in class today</w:t>
                              <w:tab/>
                              <w:tab/>
                              <w:tab/>
                              <w:t xml:space="preserve">    (Exit ticket idea: write a summary of what was read &amp; discussed)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 xml:space="preserve"> 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0.5pt;margin-top:301.3pt;width:468.0pt;height:75.8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Procedures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1) Bell Ringer - (PowerPoint)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2) Begin reading class play (teacher choice TBD) Activity 1.1</w:t>
                        <w:tab/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 xml:space="preserve">3) Small groups: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Tents for Talking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  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- students use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tents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with </w:t>
                        <w:tab/>
                        <w:tab/>
                        <w:tab/>
                        <w:tab/>
                        <w:t xml:space="preserve">    academic terms to discuss aspects of the play read in class today</w:t>
                        <w:tab/>
                        <w:tab/>
                        <w:tab/>
                        <w:t xml:space="preserve">    (Exit ticket idea: write a summary of what was read &amp; discussed)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 xml:space="preserve"> 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hAnsi="Times"/>
          <w:sz w:val="24"/>
          <w:szCs w:val="24"/>
          <w:rtl w:val="0"/>
        </w:rPr>
        <w:t xml:space="preserve"> </w:t>
      </w: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page">
                  <wp:posOffset>920750</wp:posOffset>
                </wp:positionV>
                <wp:extent cx="5943600" cy="349360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93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NAME OF UNIT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—  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  <w:lang w:val="en-US"/>
                              </w:rPr>
                              <w:t xml:space="preserve">Play / Drama Literacy            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Week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Two 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Day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Two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of a Three-Week Unit</w:t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0.5pt;margin-top:72.5pt;width:468.0pt;height:27.5pt;z-index:25166643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NAME OF UNIT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—  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  <w:lang w:val="en-US"/>
                        </w:rPr>
                        <w:t xml:space="preserve">Play / Drama Literacy            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Week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Two 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Day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Two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of a Three-Week Unit</w:t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557037</wp:posOffset>
                </wp:positionV>
                <wp:extent cx="5943600" cy="712603"/>
                <wp:effectExtent l="0" t="0" r="0" b="0"/>
                <wp:wrapTopAndBottom distT="152400" distB="152400"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126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rtl w:val="0"/>
                              </w:rPr>
                              <w:tab/>
                              <w:t xml:space="preserve">      Students will be able to discuss literature in an academic, scholarly manner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 Can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Statement</w:t>
                            </w:r>
                            <w:r>
                              <w:rPr>
                                <w:rtl w:val="0"/>
                              </w:rPr>
                              <w:tab/>
                              <w:t>I can use academic, domain-specific terms to discuss the text.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0.5pt;margin-top:43.9pt;width:468.0pt;height:56.1pt;z-index:25166745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Objective</w:t>
                      </w:r>
                      <w:r>
                        <w:rPr>
                          <w:rtl w:val="0"/>
                        </w:rPr>
                        <w:tab/>
                        <w:t xml:space="preserve">      Students will be able to discuss literature in an academic, scholarly manner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 Can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Statement</w:t>
                      </w:r>
                      <w:r>
                        <w:rPr>
                          <w:rtl w:val="0"/>
                        </w:rPr>
                        <w:tab/>
                        <w:t>I can use academic, domain-specific terms to discuss the text.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line">
                  <wp:posOffset>6013226</wp:posOffset>
                </wp:positionV>
                <wp:extent cx="5943600" cy="482352"/>
                <wp:effectExtent l="0" t="0" r="0" b="0"/>
                <wp:wrapTopAndBottom distT="152400" distB="152400"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823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Additional Resources</w:t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one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tent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per small group (3-4 students per group)</w:t>
                            </w: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0.5pt;margin-top:473.5pt;width:468.0pt;height:38.0pt;z-index:25167257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Additional Resources</w:t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one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tent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per small group (3-4 students per group)</w:t>
                      </w: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line">
                  <wp:posOffset>1443319</wp:posOffset>
                </wp:positionV>
                <wp:extent cx="5943600" cy="959000"/>
                <wp:effectExtent l="0" t="0" r="0" b="0"/>
                <wp:wrapTopAndBottom distT="152400" distB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59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Common Core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CCSS.ELA-LITERACY.SL.6.1.D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Review the key ideas expressed and demonstrate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understanding of multiple perspectives through reflection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and paraphrasing.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0.5pt;margin-top:113.6pt;width:468.0pt;height:75.5pt;z-index:25166848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Common Core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CCSS.ELA-LITERACY.SL.6.1.D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Review the key ideas expressed and demonstrate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understanding of multiple perspectives through reflection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and paraphrasing.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2591295</wp:posOffset>
                </wp:positionV>
                <wp:extent cx="5943600" cy="970935"/>
                <wp:effectExtent l="0" t="0" r="0" b="0"/>
                <wp:wrapTopAndBottom distT="152400" distB="15240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709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Texas TEKS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6.5 &amp; Fig 19D U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nderstand, make inferences and draw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conclusions about the structure and elements of drama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and provide evidence from text to support their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de-DE"/>
                              </w:rPr>
                              <w:t>understanding.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0.5pt;margin-top:204.0pt;width:468.0pt;height:76.5pt;z-index:25166950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Texas TEKS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6.5 &amp; Fig 19D U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nderstand, make inferences and draw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conclusions about the structure and elements of drama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and provide evidence from text to support their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de-DE"/>
                        </w:rPr>
                        <w:t>understanding.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3781462</wp:posOffset>
                </wp:positionV>
                <wp:extent cx="5943600" cy="1151088"/>
                <wp:effectExtent l="0" t="0" r="0" b="0"/>
                <wp:wrapTopAndBottom distT="152400" distB="152400"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1510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Procedures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1) Bell Ringer - (PowerPoint)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2) Read aloud a few of the Exit tickets from yesterday as a quick review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3) Continue reading class play today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 xml:space="preserve">    - Students may use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Tents for Talking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again to discuss or write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  </w:t>
                              <w:tab/>
                              <w:tab/>
                              <w:tab/>
                              <w:t xml:space="preserve">       reflective responses about the play 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0.5pt;margin-top:297.8pt;width:468.0pt;height:90.6pt;z-index:25167052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Procedures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1) Bell Ringer - (PowerPoint)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2) Read aloud a few of the Exit tickets from yesterday as a quick review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3) Continue reading class play today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 xml:space="preserve">    - Students may use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Tents for Talking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again to discuss or write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  </w:t>
                        <w:tab/>
                        <w:tab/>
                        <w:tab/>
                        <w:t xml:space="preserve">       reflective responses about the play 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5215629</wp:posOffset>
                </wp:positionV>
                <wp:extent cx="5943600" cy="529583"/>
                <wp:effectExtent l="0" t="0" r="0" b="0"/>
                <wp:wrapTopAndBottom distT="152400" distB="152400"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295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Assessment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discussion &amp; writing activity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0.5pt;margin-top:410.7pt;width:468.0pt;height:41.7pt;z-index:25167155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Assessment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discussion &amp; writing activity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page">
                  <wp:posOffset>1018539</wp:posOffset>
                </wp:positionV>
                <wp:extent cx="5943600" cy="349360"/>
                <wp:effectExtent l="0" t="0" r="0" b="0"/>
                <wp:wrapTopAndBottom distT="152400" distB="152400"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93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NAME OF UNIT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—  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  <w:lang w:val="en-US"/>
                              </w:rPr>
                              <w:t xml:space="preserve">Play / Drama Literacy       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Week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Two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Day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Three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of a Three-Week Unit</w:t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0.5pt;margin-top:80.2pt;width:468.0pt;height:27.5pt;z-index:251673600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NAME OF UNIT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—  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  <w:lang w:val="en-US"/>
                        </w:rPr>
                        <w:t xml:space="preserve">Play / Drama Literacy       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Week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Two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Day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Three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of a Three-Week Unit</w:t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462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563880</wp:posOffset>
                </wp:positionV>
                <wp:extent cx="5943600" cy="712603"/>
                <wp:effectExtent l="0" t="0" r="0" b="0"/>
                <wp:wrapTopAndBottom distT="152400" distB="152400"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126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rtl w:val="0"/>
                              </w:rPr>
                              <w:tab/>
                              <w:t xml:space="preserve">      Students will be able to understand tone and use it to convey meaning.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 Can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Statement</w:t>
                            </w:r>
                            <w:r>
                              <w:rPr>
                                <w:rtl w:val="0"/>
                              </w:rPr>
                              <w:tab/>
                              <w:t>I can identify the best tone to use when trying to convey my message.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0.5pt;margin-top:44.4pt;width:468.0pt;height:56.1pt;z-index:25167462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Objective</w:t>
                      </w:r>
                      <w:r>
                        <w:rPr>
                          <w:rtl w:val="0"/>
                        </w:rPr>
                        <w:tab/>
                        <w:t xml:space="preserve">      Students will be able to understand tone and use it to convey meaning.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 Can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Statement</w:t>
                      </w:r>
                      <w:r>
                        <w:rPr>
                          <w:rtl w:val="0"/>
                        </w:rPr>
                        <w:tab/>
                        <w:t>I can identify the best tone to use when trying to convey my message.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>
                <wp:simplePos x="0" y="0"/>
                <wp:positionH relativeFrom="margin">
                  <wp:posOffset>6349</wp:posOffset>
                </wp:positionH>
                <wp:positionV relativeFrom="line">
                  <wp:posOffset>1531619</wp:posOffset>
                </wp:positionV>
                <wp:extent cx="5943600" cy="959000"/>
                <wp:effectExtent l="0" t="0" r="0" b="0"/>
                <wp:wrapTopAndBottom distT="152400" distB="152400"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59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Common Core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>CCSS.ELA-LITERACY.RL.6.5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Analyze how a particular sentence, chapter, scene, or stanza fits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into the overall structure of a text and contributes to the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development of the theme, setting, or plot.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visibility:visible;position:absolute;margin-left:0.5pt;margin-top:120.6pt;width:468.0pt;height:75.5pt;z-index:25167564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Common Core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</w:rPr>
                        <w:t>CCSS.ELA-LITERACY.RL.6.5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Analyze how a particular sentence, chapter, scene, or stanza fits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into the overall structure of a text and contributes to the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development of the theme, setting, or plot.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6672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2725420</wp:posOffset>
                </wp:positionV>
                <wp:extent cx="5943600" cy="970935"/>
                <wp:effectExtent l="0" t="0" r="0" b="0"/>
                <wp:wrapTopAndBottom distT="152400" distB="152400"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709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Texas TEKS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6.5 &amp; Fig 19D U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nderstand, make inferences and draw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conclusions about the structure and elements of drama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and provide evidence from text to support their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de-DE"/>
                              </w:rPr>
                              <w:t>understanding.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visibility:visible;position:absolute;margin-left:0.5pt;margin-top:214.6pt;width:468.0pt;height:76.5pt;z-index:25167667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Texas TEKS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6.5 &amp; Fig 19D U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nderstand, make inferences and draw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conclusions about the structure and elements of drama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and provide evidence from text to support their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de-DE"/>
                        </w:rPr>
                        <w:t>understanding.</w:t>
                      </w:r>
                      <w:r>
                        <w:rPr>
                          <w:b w:val="0"/>
                          <w:bCs w:val="0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7696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3968750</wp:posOffset>
                </wp:positionV>
                <wp:extent cx="5943600" cy="1151088"/>
                <wp:effectExtent l="0" t="0" r="0" b="0"/>
                <wp:wrapTopAndBottom distT="152400" distB="152400"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1510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Procedures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1) Bell Ringer - (PowerPoint)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2) Complete class reading of the play (if possible)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 xml:space="preserve">3) Students work with a partner to complete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Scene Analysis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handout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4" style="visibility:visible;position:absolute;margin-left:0.5pt;margin-top:312.5pt;width:468.0pt;height:90.6pt;z-index:25167769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Procedures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1) Bell Ringer - (PowerPoint)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2) Complete class reading of the play (if possible)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 xml:space="preserve">3) Students work with a partner to complete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Scene Analysis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handout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872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line">
                  <wp:posOffset>5461000</wp:posOffset>
                </wp:positionV>
                <wp:extent cx="5943600" cy="529583"/>
                <wp:effectExtent l="0" t="0" r="0" b="0"/>
                <wp:wrapTopAndBottom distT="152400" distB="152400"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295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Assessment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scene analysis handout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5" style="visibility:visible;position:absolute;margin-left:0.0pt;margin-top:430.0pt;width:468.0pt;height:41.7pt;z-index:25167872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Assessment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scene analysis handout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mc:AlternateContent>
          <mc:Choice Requires="wps">
            <w:drawing>
              <wp:anchor distT="152400" distB="152400" distL="152400" distR="152400" simplePos="0" relativeHeight="251679744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6294120</wp:posOffset>
                </wp:positionV>
                <wp:extent cx="5943600" cy="482352"/>
                <wp:effectExtent l="0" t="0" r="0" b="0"/>
                <wp:wrapTopAndBottom distT="152400" distB="152400"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823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Additional Resources</w:t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copies of the play for students to read and refer to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6" style="visibility:visible;position:absolute;margin-left:0.5pt;margin-top:495.6pt;width:468.0pt;height:38.0pt;z-index:25167974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Additional Resources</w:t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copies of the play for students to read and refer to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Fonts w:ascii="Times" w:cs="Times" w:hAnsi="Times" w:eastAsia="Times"/>
          <w:sz w:val="24"/>
          <w:szCs w:val="24"/>
          <w:rtl w:val="0"/>
        </w:rPr>
      </w:pP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w:rPr>
          <w:rFonts w:ascii="Times" w:cs="Times" w:hAnsi="Times" w:eastAsia="Times"/>
          <w:sz w:val="24"/>
          <w:szCs w:val="24"/>
          <w:rtl w:val="0"/>
        </w:rPr>
        <w:br w:type="textWrapping"/>
      </w:r>
      <w:r>
        <w:rPr>
          <w:rFonts w:ascii="Times" w:cs="Times" w:hAnsi="Times" w:eastAsia="Times"/>
          <w:sz w:val="24"/>
          <w:szCs w:val="24"/>
          <w:rtl w:val="0"/>
        </w:rPr>
        <w:br w:type="page"/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mc:AlternateContent>
          <mc:Choice Requires="wps">
            <w:drawing>
              <wp:anchor distT="152400" distB="152400" distL="152400" distR="152400" simplePos="0" relativeHeight="251680768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1109980</wp:posOffset>
                </wp:positionV>
                <wp:extent cx="5943600" cy="349360"/>
                <wp:effectExtent l="0" t="0" r="0" b="0"/>
                <wp:wrapTopAndBottom distT="152400" distB="152400"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93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NAME OF UNIT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—  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  <w:lang w:val="en-US"/>
                              </w:rPr>
                              <w:t xml:space="preserve">Play / Drama Literacy        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Week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Two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Day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Four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of a Three-Week Unit</w:t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7" style="visibility:visible;position:absolute;margin-left:72.5pt;margin-top:87.4pt;width:468.0pt;height:27.5pt;z-index:25168076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NAME OF UNIT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—  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  <w:lang w:val="en-US"/>
                        </w:rPr>
                        <w:t xml:space="preserve">Play / Drama Literacy        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Week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Two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Day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Four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of a Three-Week Unit</w:t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1792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1760220</wp:posOffset>
                </wp:positionV>
                <wp:extent cx="5943600" cy="712603"/>
                <wp:effectExtent l="0" t="0" r="0" b="0"/>
                <wp:wrapTopAndBottom distT="152400" distB="152400"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126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rtl w:val="0"/>
                              </w:rPr>
                              <w:tab/>
                              <w:tab/>
                              <w:t>Students will be able to use text evidence to support an inference.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 Can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Statement</w:t>
                            </w:r>
                            <w:r>
                              <w:rPr>
                                <w:rtl w:val="0"/>
                              </w:rPr>
                              <w:tab/>
                              <w:t>I can make an inference about the text and support it with proof.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8" style="visibility:visible;position:absolute;margin-left:72.5pt;margin-top:138.6pt;width:468.0pt;height:56.1pt;z-index:2516817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Objective</w:t>
                      </w:r>
                      <w:r>
                        <w:rPr>
                          <w:rtl w:val="0"/>
                        </w:rPr>
                        <w:tab/>
                        <w:tab/>
                        <w:t>Students will be able to use text evidence to support an inference.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 Can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Statement</w:t>
                      </w:r>
                      <w:r>
                        <w:rPr>
                          <w:rtl w:val="0"/>
                        </w:rPr>
                        <w:tab/>
                        <w:t>I can make an inference about the text and support it with proof.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2816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2781300</wp:posOffset>
                </wp:positionV>
                <wp:extent cx="5943600" cy="959000"/>
                <wp:effectExtent l="0" t="0" r="0" b="0"/>
                <wp:wrapTopAndBottom distT="152400" distB="152400"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59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Common Core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>CCSS.ELA-LITERACY.RL.6.1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Cite textual evidence to support analysis of what the text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says explicitly as well as inferences drawn from the text.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9" style="visibility:visible;position:absolute;margin-left:72.5pt;margin-top:219.0pt;width:468.0pt;height:75.5pt;z-index:2516828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Common Core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</w:rPr>
                        <w:t>CCSS.ELA-LITERACY.RL.6.1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Cite textual evidence to support analysis of what the text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says explicitly as well as inferences drawn from the text.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3840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4188459</wp:posOffset>
                </wp:positionV>
                <wp:extent cx="5943600" cy="970935"/>
                <wp:effectExtent l="0" t="0" r="0" b="0"/>
                <wp:wrapTopAndBottom distT="152400" distB="15240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709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Texas TEKS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6.5 &amp; Fig 19D U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nderstand, make inferences and draw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conclusions about the structure and elements of drama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and provide evidence from text to support their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de-DE"/>
                              </w:rPr>
                              <w:t>understanding.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0" style="visibility:visible;position:absolute;margin-left:72.5pt;margin-top:329.8pt;width:468.0pt;height:76.5pt;z-index:2516838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Texas TEKS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6.5 &amp; Fig 19D U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nderstand, make inferences and draw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conclusions about the structure and elements of drama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and provide evidence from text to support their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de-DE"/>
                        </w:rPr>
                        <w:t>understanding.</w:t>
                      </w:r>
                      <w:r>
                        <w:rPr>
                          <w:b w:val="0"/>
                          <w:bCs w:val="0"/>
                        </w:rPr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4864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5544820</wp:posOffset>
                </wp:positionV>
                <wp:extent cx="5943600" cy="1151088"/>
                <wp:effectExtent l="0" t="0" r="0" b="0"/>
                <wp:wrapTopAndBottom distT="152400" distB="152400"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1510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Procedures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</w:rPr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1) Bell Ringer - (PowerPoint)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>2) Independent: Practice Passage #3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 xml:space="preserve">3) Play / Drama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Walk &amp; Talk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” 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ab/>
                              <w:t xml:space="preserve">                - independent, small group, or whole-class </w:t>
                            </w: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visibility:visible;position:absolute;margin-left:72.5pt;margin-top:436.6pt;width:468.0pt;height:90.6pt;z-index:2516848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Procedures</w:t>
                      </w:r>
                      <w:r>
                        <w:rPr>
                          <w:b w:val="1"/>
                          <w:bCs w:val="1"/>
                          <w:rtl w:val="0"/>
                        </w:rPr>
                        <w:t xml:space="preserve"> </w:t>
                      </w:r>
                      <w:r>
                        <w:rPr>
                          <w:b w:val="1"/>
                          <w:bCs w:val="1"/>
                        </w:rPr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1) Bell Ringer - (PowerPoint)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ab/>
                        <w:tab/>
                        <w:t>2) Independent: Practice Passage #3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ab/>
                        <w:tab/>
                        <w:t xml:space="preserve">3) Play / Drama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Walk &amp; Talk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” 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ab/>
                        <w:t xml:space="preserve">                - independent, small group, or whole-class </w:t>
                      </w: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5888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7068819</wp:posOffset>
                </wp:positionV>
                <wp:extent cx="5943600" cy="529583"/>
                <wp:effectExtent l="0" t="0" r="0" b="0"/>
                <wp:wrapTopAndBottom distT="152400" distB="152400"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295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Assessment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Practice Passage #3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visibility:visible;position:absolute;margin-left:72.5pt;margin-top:556.6pt;width:468.0pt;height:41.7pt;z-index:2516858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Assessment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Practice Passage #3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6912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7934959</wp:posOffset>
                </wp:positionV>
                <wp:extent cx="5943600" cy="482352"/>
                <wp:effectExtent l="0" t="0" r="0" b="0"/>
                <wp:wrapTopAndBottom distT="152400" distB="152400"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823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Additional Resources</w:t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Enough space for students to complete class/group activity  </w:t>
                              <w:tab/>
                              <w:tab/>
                              <w:tab/>
                              <w:tab/>
                              <w:t>while moving around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visibility:visible;position:absolute;margin-left:72.5pt;margin-top:624.8pt;width:468.0pt;height:38.0pt;z-index:2516869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Additional Resources</w:t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Enough space for students to complete class/group activity  </w:t>
                        <w:tab/>
                        <w:tab/>
                        <w:tab/>
                        <w:tab/>
                        <w:t>while moving around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rPr>
          <w:rFonts w:ascii="Times" w:cs="Times" w:hAnsi="Times" w:eastAsia="Times"/>
          <w:sz w:val="24"/>
          <w:szCs w:val="24"/>
          <w:rtl w:val="0"/>
        </w:rPr>
        <w:br w:type="page"/>
      </w:r>
    </w:p>
    <w:p>
      <w:pPr>
        <w:pStyle w:val="Default"/>
        <w:bidi w:val="0"/>
        <w:ind w:left="0" w:right="0" w:firstLine="0"/>
        <w:jc w:val="left"/>
        <w:rPr>
          <w:rtl w:val="0"/>
        </w:rPr>
      </w:pPr>
      <w:r>
        <mc:AlternateContent>
          <mc:Choice Requires="wps">
            <w:drawing>
              <wp:anchor distT="152400" distB="152400" distL="152400" distR="152400" simplePos="0" relativeHeight="251687936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8336280</wp:posOffset>
                </wp:positionV>
                <wp:extent cx="5943600" cy="482352"/>
                <wp:effectExtent l="0" t="0" r="0" b="0"/>
                <wp:wrapTopAndBottom distT="152400" distB="152400"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823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Additional Resources</w:t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Copies of the play for students to refer to during test for text </w:t>
                              <w:tab/>
                              <w:tab/>
                              <w:tab/>
                              <w:tab/>
                              <w:t>evidence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visibility:visible;position:absolute;margin-left:72.5pt;margin-top:656.4pt;width:468.0pt;height:38.0pt;z-index:2516879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Additional Resources</w:t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Copies of the play for students to refer to during test for text </w:t>
                        <w:tab/>
                        <w:tab/>
                        <w:tab/>
                        <w:tab/>
                        <w:t>evidence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8960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7424419</wp:posOffset>
                </wp:positionV>
                <wp:extent cx="5943600" cy="529583"/>
                <wp:effectExtent l="0" t="0" r="0" b="0"/>
                <wp:wrapTopAndBottom distT="152400" distB="152400"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2958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Assessment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Class copy of the test (students write on their own paper)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visibility:visible;position:absolute;margin-left:72.5pt;margin-top:584.6pt;width:468.0pt;height:41.7pt;z-index:25168896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Assessment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Class copy of the test (students write on their own paper)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89984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5859779</wp:posOffset>
                </wp:positionV>
                <wp:extent cx="5943600" cy="1151088"/>
                <wp:effectExtent l="0" t="0" r="0" b="0"/>
                <wp:wrapTopAndBottom distT="152400" distB="152400"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1510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Procedures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</w:rPr>
                              <w:t xml:space="preserve"> </w:t>
                            </w:r>
                            <w:r>
                              <w:rPr>
                                <w:b w:val="1"/>
                                <w:bCs w:val="1"/>
                              </w:rPr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1) Bell Ringer - (PowerPoint)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2) Check Practice Passage #3 from yesterday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3) Test for play recently read in class (open book w/ choices)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ab/>
                              <w:tab/>
                              <w:tab/>
                              <w:t>4) Read independently if you finish early (student choice)</w:t>
                            </w: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</w:r>
                          </w:p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6" style="visibility:visible;position:absolute;margin-left:72.5pt;margin-top:461.4pt;width:468.0pt;height:90.6pt;z-index:25168998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Procedures</w:t>
                      </w:r>
                      <w:r>
                        <w:rPr>
                          <w:b w:val="1"/>
                          <w:bCs w:val="1"/>
                          <w:rtl w:val="0"/>
                        </w:rPr>
                        <w:t xml:space="preserve"> </w:t>
                      </w:r>
                      <w:r>
                        <w:rPr>
                          <w:b w:val="1"/>
                          <w:bCs w:val="1"/>
                        </w:rPr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1) Bell Ringer - (PowerPoint)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2) Check Practice Passage #3 from yesterday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3) Test for play recently read in class (open book w/ choices)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  <w:rtl w:val="0"/>
                        </w:rPr>
                        <w:tab/>
                        <w:tab/>
                        <w:tab/>
                        <w:t>4) Read independently if you finish early (student choice)</w:t>
                      </w: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</w:r>
                    </w:p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</w:p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</w:p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</w:rPr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91008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4452619</wp:posOffset>
                </wp:positionV>
                <wp:extent cx="5943600" cy="970935"/>
                <wp:effectExtent l="0" t="0" r="0" b="0"/>
                <wp:wrapTopAndBottom distT="152400" distB="152400"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7093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Texas TEKS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6.5 &amp; Fig 19D U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nderstand, make inferences and draw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conclusions about the structure and elements of drama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and provide evidence from text to support their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de-DE"/>
                              </w:rPr>
                              <w:t>understanding.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7" style="visibility:visible;position:absolute;margin-left:72.5pt;margin-top:350.6pt;width:468.0pt;height:76.5pt;z-index:2516910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Texas TEKS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6.5 &amp; Fig 19D U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nderstand, make inferences and draw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conclusions about the structure and elements of drama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and provide evidence from text to support their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de-DE"/>
                        </w:rPr>
                        <w:t>understanding.</w:t>
                      </w:r>
                      <w:r>
                        <w:rPr>
                          <w:b w:val="0"/>
                          <w:bCs w:val="0"/>
                        </w:rPr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92032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3126739</wp:posOffset>
                </wp:positionV>
                <wp:extent cx="5943600" cy="959000"/>
                <wp:effectExtent l="0" t="0" r="0" b="0"/>
                <wp:wrapTopAndBottom distT="152400" distB="152400"/>
                <wp:docPr id="107374185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9590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2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Common Core Standards</w:t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</w:rPr>
                              <w:t>CCSS.ELA-LITERACY.RL.6.1</w:t>
                            </w:r>
                          </w:p>
                          <w:p>
                            <w:pPr>
                              <w:pStyle w:val="Body"/>
                            </w:pP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 xml:space="preserve">Cite textual evidence to support analysis of what the text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ab/>
                              <w:tab/>
                              <w:tab/>
                              <w:tab/>
                              <w:tab/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says explicitly as well as inferences drawn from the text.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8" style="visibility:visible;position:absolute;margin-left:72.5pt;margin-top:246.2pt;width:468.0pt;height:75.5pt;z-index:25169203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6EC03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0"/>
                          <w:bCs w:val="0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Common Core Standards</w:t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</w:rPr>
                        <w:t>CCSS.ELA-LITERACY.RL.6.1</w:t>
                      </w:r>
                    </w:p>
                    <w:p>
                      <w:pPr>
                        <w:pStyle w:val="Body"/>
                      </w:pP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 xml:space="preserve">Cite textual evidence to support analysis of what the text </w:t>
                      </w:r>
                      <w:r>
                        <w:rPr>
                          <w:b w:val="0"/>
                          <w:bCs w:val="0"/>
                        </w:rPr>
                        <w:tab/>
                        <w:tab/>
                        <w:tab/>
                        <w:tab/>
                        <w:tab/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says explicitly as well as inferences drawn from the text.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93056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2044700</wp:posOffset>
                </wp:positionV>
                <wp:extent cx="5943600" cy="712603"/>
                <wp:effectExtent l="0" t="0" r="0" b="0"/>
                <wp:wrapTopAndBottom distT="152400" distB="152400"/>
                <wp:docPr id="107374185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712603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Objective</w:t>
                            </w:r>
                            <w:r>
                              <w:rPr>
                                <w:rtl w:val="0"/>
                              </w:rPr>
                              <w:tab/>
                              <w:tab/>
                              <w:t>Students will be able to generate thoughts and answers about a play.</w:t>
                            </w:r>
                          </w:p>
                          <w:p>
                            <w:pPr>
                              <w:pStyle w:val="Body"/>
                              <w:bidi w:val="0"/>
                            </w:pPr>
                          </w:p>
                          <w:p>
                            <w:pPr>
                              <w:pStyle w:val="Body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“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 Can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”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Statement</w:t>
                            </w:r>
                            <w:r>
                              <w:rPr>
                                <w:rtl w:val="0"/>
                              </w:rPr>
                              <w:tab/>
                              <w:t>I can read a scene from a play and write about my thoughts clearly.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9" style="visibility:visible;position:absolute;margin-left:72.5pt;margin-top:161.0pt;width:468.0pt;height:56.1pt;z-index:25169305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499BC9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Objective</w:t>
                      </w:r>
                      <w:r>
                        <w:rPr>
                          <w:rtl w:val="0"/>
                        </w:rPr>
                        <w:tab/>
                        <w:tab/>
                        <w:t>Students will be able to generate thoughts and answers about a play.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 Can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Statement</w:t>
                      </w:r>
                      <w:r>
                        <w:rPr>
                          <w:rtl w:val="0"/>
                        </w:rPr>
                        <w:tab/>
                        <w:t>I can read a scene from a play and write about my thoughts clearly.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94080" behindDoc="0" locked="0" layoutInCell="1" allowOverlap="1">
                <wp:simplePos x="0" y="0"/>
                <wp:positionH relativeFrom="page">
                  <wp:posOffset>920750</wp:posOffset>
                </wp:positionH>
                <wp:positionV relativeFrom="page">
                  <wp:posOffset>1353819</wp:posOffset>
                </wp:positionV>
                <wp:extent cx="5943600" cy="349360"/>
                <wp:effectExtent l="0" t="0" r="0" b="0"/>
                <wp:wrapTopAndBottom distT="152400" distB="152400"/>
                <wp:docPr id="107374185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493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accent1">
                              <a:hueOff val="-70121"/>
                              <a:satOff val="13614"/>
                              <a:lumOff val="-25645"/>
                            </a:scheme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rPr>
                                <w:b w:val="1"/>
                                <w:bCs w:val="1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NAME OF UNIT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— 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Play / Drama Literacy</w:t>
                            </w:r>
                            <w:r>
                              <w:rPr>
                                <w:b w:val="0"/>
                                <w:bCs w:val="0"/>
                                <w:i w:val="1"/>
                                <w:iCs w:val="1"/>
                                <w:rtl w:val="0"/>
                                <w:lang w:val="en-US"/>
                              </w:rPr>
                              <w:t xml:space="preserve">            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Week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Two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Day </w:t>
                            </w:r>
                            <w:r>
                              <w:rPr>
                                <w:b w:val="0"/>
                                <w:bCs w:val="0"/>
                                <w:rtl w:val="0"/>
                                <w:lang w:val="en-US"/>
                              </w:rPr>
                              <w:t>Five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 xml:space="preserve"> of a Four-Week Unit</w:t>
                              <w:tab/>
                              <w:tab/>
                              <w:tab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0" style="visibility:visible;position:absolute;margin-left:72.5pt;margin-top:106.6pt;width:468.0pt;height:27.5pt;z-index:2516940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filltype="solid" color="#175778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rPr>
                          <w:b w:val="1"/>
                          <w:bCs w:val="1"/>
                        </w:rPr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NAME OF UNIT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— 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Play / Drama Literacy</w:t>
                      </w:r>
                      <w:r>
                        <w:rPr>
                          <w:b w:val="0"/>
                          <w:bCs w:val="0"/>
                          <w:i w:val="1"/>
                          <w:iCs w:val="1"/>
                          <w:rtl w:val="0"/>
                          <w:lang w:val="en-US"/>
                        </w:rPr>
                        <w:t xml:space="preserve">            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Week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Two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Day </w:t>
                      </w:r>
                      <w:r>
                        <w:rPr>
                          <w:b w:val="0"/>
                          <w:bCs w:val="0"/>
                          <w:rtl w:val="0"/>
                          <w:lang w:val="en-US"/>
                        </w:rPr>
                        <w:t>Five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 xml:space="preserve"> of a Four-Week Unit</w:t>
                        <w:tab/>
                        <w:tab/>
                        <w:tab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